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منظومة الكنيسة والمجتمع الإيماني</w:t>
      </w:r>
    </w:p>
    <w:p>
      <w:pPr>
        <w:spacing w:after="320" w:line="288" w:lineRule="auto"/>
        <w:jc w:val="right"/>
        <w:bidi w:val="1"/>
      </w:pPr>
      <w:r>
        <w:rPr>
          <w:rFonts w:ascii="Arial" w:hAnsi="Arial" w:eastAsia="Arial" w:cs="Arial"/>
          <w:b/>
          <w:color w:val="0F7C86"/>
          <w:sz w:val="26"/>
          <w:rtl w:val="1"/>
        </w:rPr>
        <w:t>خدمة رعوية أقرب للناس… وإدارة أكثر تنظيمًا.</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المؤسسات والمجتمعات</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65,000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38</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نظام وتطبيق لإدارة الأعضاء والعائلات والفعاليات والحضور والعظات والمحتوى وخطط القراءة والتواصل والتبرعات. صُمم الحل ليعالج مباشرةً مشكلة تشتت بيانات الأعضاء والفعاليات والمحتوى والتواصل الرعوي.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بيانات أعضاء وعائلات</w:t>
      </w:r>
    </w:p>
    <w:p>
      <w:pPr>
        <w:spacing w:after="80" w:line="290" w:lineRule="auto"/>
        <w:jc w:val="right"/>
        <w:bidi w:val="1"/>
        <w:numPr>
          <w:ilvl w:val="0"/>
          <w:numId w:val="10"/>
        </w:numPr>
      </w:pPr>
      <w:r>
        <w:rPr>
          <w:rFonts w:ascii="Arial" w:hAnsi="Arial" w:eastAsia="Arial" w:cs="Arial"/>
          <w:color w:val="143044"/>
          <w:sz w:val="22"/>
          <w:rtl w:val="1"/>
        </w:rPr>
        <w:t>فعاليات ومحتوى رعوي</w:t>
      </w:r>
    </w:p>
    <w:p>
      <w:pPr>
        <w:spacing w:after="80" w:line="290" w:lineRule="auto"/>
        <w:jc w:val="right"/>
        <w:bidi w:val="1"/>
        <w:numPr>
          <w:ilvl w:val="0"/>
          <w:numId w:val="10"/>
        </w:numPr>
      </w:pPr>
      <w:r>
        <w:rPr>
          <w:rFonts w:ascii="Arial" w:hAnsi="Arial" w:eastAsia="Arial" w:cs="Arial"/>
          <w:color w:val="143044"/>
          <w:sz w:val="22"/>
          <w:rtl w:val="1"/>
        </w:rPr>
        <w:t>تواصل وتبرعات وإشعارات</w:t>
      </w:r>
    </w:p>
    <w:p>
      <w:pPr>
        <w:spacing w:after="80" w:line="290" w:lineRule="auto"/>
        <w:jc w:val="right"/>
        <w:bidi w:val="1"/>
        <w:numPr>
          <w:ilvl w:val="0"/>
          <w:numId w:val="10"/>
        </w:numPr>
      </w:pPr>
      <w:r>
        <w:rPr>
          <w:rFonts w:ascii="Arial" w:hAnsi="Arial" w:eastAsia="Arial" w:cs="Arial"/>
          <w:color w:val="143044"/>
          <w:sz w:val="22"/>
          <w:rtl w:val="1"/>
        </w:rPr>
        <w:t>قاعدة بيانات للأعضاء والعائلات والخدمات</w:t>
      </w:r>
    </w:p>
    <w:p>
      <w:pPr>
        <w:spacing w:after="80" w:line="290" w:lineRule="auto"/>
        <w:jc w:val="right"/>
        <w:bidi w:val="1"/>
        <w:numPr>
          <w:ilvl w:val="0"/>
          <w:numId w:val="10"/>
        </w:numPr>
      </w:pPr>
      <w:r>
        <w:rPr>
          <w:rFonts w:ascii="Arial" w:hAnsi="Arial" w:eastAsia="Arial" w:cs="Arial"/>
          <w:color w:val="143044"/>
          <w:sz w:val="22"/>
          <w:rtl w:val="1"/>
        </w:rPr>
        <w:t>تقويم فعاليات وحجز حضور للأنشطة</w:t>
      </w:r>
    </w:p>
    <w:p>
      <w:pPr>
        <w:spacing w:after="80" w:line="290" w:lineRule="auto"/>
        <w:jc w:val="right"/>
        <w:bidi w:val="1"/>
        <w:numPr>
          <w:ilvl w:val="0"/>
          <w:numId w:val="10"/>
        </w:numPr>
      </w:pPr>
      <w:r>
        <w:rPr>
          <w:rFonts w:ascii="Arial" w:hAnsi="Arial" w:eastAsia="Arial" w:cs="Arial"/>
          <w:color w:val="143044"/>
          <w:sz w:val="22"/>
          <w:rtl w:val="1"/>
        </w:rPr>
        <w:t>أرشيف عظات ومحتوى روحي وخطط قراءة</w:t>
      </w:r>
    </w:p>
    <w:p>
      <w:pPr>
        <w:spacing w:after="80" w:line="290" w:lineRule="auto"/>
        <w:jc w:val="right"/>
        <w:bidi w:val="1"/>
        <w:numPr>
          <w:ilvl w:val="0"/>
          <w:numId w:val="10"/>
        </w:numPr>
      </w:pPr>
      <w:r>
        <w:rPr>
          <w:rFonts w:ascii="Arial" w:hAnsi="Arial" w:eastAsia="Arial" w:cs="Arial"/>
          <w:color w:val="143044"/>
          <w:sz w:val="22"/>
          <w:rtl w:val="1"/>
        </w:rPr>
        <w:t>إشعارات وتبرعات وتواصل رعوي بحسب النطاق</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رفع المشاركة والوصول داخل المجتمع</w:t>
      </w:r>
    </w:p>
    <w:p>
      <w:pPr>
        <w:spacing w:after="80" w:line="290" w:lineRule="auto"/>
        <w:jc w:val="right"/>
        <w:bidi w:val="1"/>
        <w:numPr>
          <w:ilvl w:val="0"/>
          <w:numId w:val="10"/>
        </w:numPr>
      </w:pPr>
      <w:r>
        <w:rPr>
          <w:rFonts w:ascii="Arial" w:hAnsi="Arial" w:eastAsia="Arial" w:cs="Arial"/>
          <w:color w:val="143044"/>
          <w:sz w:val="22"/>
          <w:rtl w:val="1"/>
        </w:rPr>
        <w:t>حماية ملكية المؤسسة لبيانات أعضائها</w:t>
      </w:r>
    </w:p>
    <w:p>
      <w:pPr>
        <w:spacing w:after="80" w:line="290" w:lineRule="auto"/>
        <w:jc w:val="right"/>
        <w:bidi w:val="1"/>
        <w:numPr>
          <w:ilvl w:val="0"/>
          <w:numId w:val="10"/>
        </w:numPr>
      </w:pPr>
      <w:r>
        <w:rPr>
          <w:rFonts w:ascii="Arial" w:hAnsi="Arial" w:eastAsia="Arial" w:cs="Arial"/>
          <w:color w:val="143044"/>
          <w:sz w:val="22"/>
          <w:rtl w:val="1"/>
        </w:rPr>
        <w:t>تنظيم التواصل والصلاحيات في قناة رسمية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كنيسة تنظم بيانات الأعضاء والفعاليات</w:t>
      </w:r>
    </w:p>
    <w:p>
      <w:pPr>
        <w:spacing w:after="80" w:line="290" w:lineRule="auto"/>
        <w:jc w:val="right"/>
        <w:bidi w:val="1"/>
        <w:numPr>
          <w:ilvl w:val="0"/>
          <w:numId w:val="10"/>
        </w:numPr>
      </w:pPr>
      <w:r>
        <w:rPr>
          <w:rFonts w:ascii="Arial" w:hAnsi="Arial" w:eastAsia="Arial" w:cs="Arial"/>
          <w:color w:val="143044"/>
          <w:sz w:val="22"/>
          <w:rtl w:val="1"/>
        </w:rPr>
        <w:t>إيبارشية أو شبكة كنائس تنشر المحتوى والإشعارات</w:t>
      </w:r>
    </w:p>
    <w:p>
      <w:pPr>
        <w:spacing w:after="80" w:line="290" w:lineRule="auto"/>
        <w:jc w:val="right"/>
        <w:bidi w:val="1"/>
        <w:numPr>
          <w:ilvl w:val="0"/>
          <w:numId w:val="10"/>
        </w:numPr>
      </w:pPr>
      <w:r>
        <w:rPr>
          <w:rFonts w:ascii="Arial" w:hAnsi="Arial" w:eastAsia="Arial" w:cs="Arial"/>
          <w:color w:val="143044"/>
          <w:sz w:val="22"/>
          <w:rtl w:val="1"/>
        </w:rPr>
        <w:t>خدمة رعوية تحتاج تواصلًا وأرشيفًا رقميًا</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Church Members System</w:t>
        </w:r>
      </w:hyperlink>
    </w:p>
    <w:p>
      <w:pPr>
        <w:spacing w:after="100"/>
        <w:jc w:val="right"/>
        <w:bidi w:val="1"/>
      </w:pPr>
      <w:hyperlink r:id="rId12">
        <w:r>
          <w:rPr>
            <w:rFonts w:ascii="Arial" w:hAnsi="Arial" w:eastAsia="Arial" w:cs="Arial"/>
            <w:color w:val="0F7C86"/>
            <w:b/>
            <w:u w:val="single"/>
            <w:rtl w:val="1"/>
          </w:rPr>
          <w:t>الخدمة السودانية بالكوربة</w:t>
        </w:r>
      </w:hyperlink>
    </w:p>
    <w:p>
      <w:pPr>
        <w:spacing w:after="100"/>
        <w:jc w:val="right"/>
        <w:bidi w:val="1"/>
      </w:pPr>
      <w:hyperlink r:id="rId13">
        <w:r>
          <w:rPr>
            <w:rFonts w:ascii="Arial" w:hAnsi="Arial" w:eastAsia="Arial" w:cs="Arial"/>
            <w:color w:val="0F7C86"/>
            <w:b/>
            <w:u w:val="single"/>
            <w:rtl w:val="1"/>
          </w:rPr>
          <w:t>الخدمة السودانية بستانلي</w:t>
        </w:r>
      </w:hyperlink>
    </w:p>
    <w:p>
      <w:pPr>
        <w:spacing w:after="160" w:line="320" w:lineRule="auto"/>
        <w:jc w:val="right"/>
        <w:bidi w:val="1"/>
      </w:pPr>
      <w:r>
        <w:rPr>
          <w:rFonts w:ascii="Arial" w:hAnsi="Arial" w:eastAsia="Arial" w:cs="Arial"/>
          <w:color w:val="143044"/>
          <w:sz w:val="22"/>
          <w:rtl w:val="1"/>
        </w:rPr>
        <w:t>تمت مراجعة 25 روابط عامة إضافية مرتبطة بهذه العائلة من المنتجات.</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65,000 جنيه مصري للترخيص الأساسي. ترخيص للكنيسة أو الإقليم + تخصيص.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4">
        <w:r>
          <w:rPr>
            <w:rFonts w:ascii="Arial" w:hAnsi="Arial" w:eastAsia="Arial" w:cs="Arial"/>
            <w:color w:val="C8932F"/>
            <w:b/>
            <w:u w:val="single"/>
            <w:rtl w:val="1"/>
          </w:rPr>
          <w:t>  شراء المنتج من المتجر</w:t>
        </w:r>
      </w:hyperlink>
    </w:p>
    <w:p>
      <w:pPr>
        <w:spacing w:after="160"/>
        <w:jc w:val="right"/>
        <w:bidi w:val="1"/>
      </w:pPr>
      <w:hyperlink r:id="rId15">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6">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منظومة الكنيسة والمجتمع الإيماني</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churchsys" TargetMode="External"/><Relationship Id="rId12" Type="http://schemas.openxmlformats.org/officeDocument/2006/relationships/hyperlink" Target="https://play.google.com/store/apps/details?id=com.alexandria.korbasud" TargetMode="External"/><Relationship Id="rId13" Type="http://schemas.openxmlformats.org/officeDocument/2006/relationships/hyperlink" Target="https://play.google.com/store/apps/details?id=com.alexandria.stanlysud" TargetMode="External"/><Relationship Id="rId14" Type="http://schemas.openxmlformats.org/officeDocument/2006/relationships/hyperlink" Target="https://arkanalhekma.com/checkout/church-faith-community-system/" TargetMode="External"/><Relationship Id="rId15" Type="http://schemas.openxmlformats.org/officeDocument/2006/relationships/hyperlink" Target="https://arkanalhekma.com/product/church-faith-community-system/" TargetMode="External"/><Relationship Id="rId16"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منظومة الكنيسة والمجتمع الإيماني</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