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منصة السياحة والرحلات والحجوزات</w:t>
      </w:r>
    </w:p>
    <w:p>
      <w:pPr>
        <w:spacing w:after="320" w:line="288" w:lineRule="auto"/>
        <w:jc w:val="right"/>
        <w:bidi w:val="1"/>
      </w:pPr>
      <w:r>
        <w:rPr>
          <w:rFonts w:ascii="Arial" w:hAnsi="Arial" w:eastAsia="Arial" w:cs="Arial"/>
          <w:b/>
          <w:color w:val="0F7C86"/>
          <w:sz w:val="26"/>
          <w:rtl w:val="1"/>
        </w:rPr>
        <w:t>اجعل الرحلة تبدأ من تجربة حجز ممتعة.</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السياحة والفعاليات</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65,000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2</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منصة لعرض الرحلات والوجهات والباقات والحجز والتواصل، بواجهة متعددة اللغات تساعد شركة السياحة على البيع والوصول لعملاء جدد. صُمم الحل ليعالج مباشرةً مشكلة تشتت برامج الرحلات والحجوزات والتواصل مع المسافرين.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باقات ووجهات</w:t>
      </w:r>
    </w:p>
    <w:p>
      <w:pPr>
        <w:spacing w:after="80" w:line="290" w:lineRule="auto"/>
        <w:jc w:val="right"/>
        <w:bidi w:val="1"/>
        <w:numPr>
          <w:ilvl w:val="0"/>
          <w:numId w:val="10"/>
        </w:numPr>
      </w:pPr>
      <w:r>
        <w:rPr>
          <w:rFonts w:ascii="Arial" w:hAnsi="Arial" w:eastAsia="Arial" w:cs="Arial"/>
          <w:color w:val="143044"/>
          <w:sz w:val="22"/>
          <w:rtl w:val="1"/>
        </w:rPr>
        <w:t>حجز واستفسارات</w:t>
      </w:r>
    </w:p>
    <w:p>
      <w:pPr>
        <w:spacing w:after="80" w:line="290" w:lineRule="auto"/>
        <w:jc w:val="right"/>
        <w:bidi w:val="1"/>
        <w:numPr>
          <w:ilvl w:val="0"/>
          <w:numId w:val="10"/>
        </w:numPr>
      </w:pPr>
      <w:r>
        <w:rPr>
          <w:rFonts w:ascii="Arial" w:hAnsi="Arial" w:eastAsia="Arial" w:cs="Arial"/>
          <w:color w:val="143044"/>
          <w:sz w:val="22"/>
          <w:rtl w:val="1"/>
        </w:rPr>
        <w:t>واجهة متعددة اللغات</w:t>
      </w:r>
    </w:p>
    <w:p>
      <w:pPr>
        <w:spacing w:after="80" w:line="290" w:lineRule="auto"/>
        <w:jc w:val="right"/>
        <w:bidi w:val="1"/>
        <w:numPr>
          <w:ilvl w:val="0"/>
          <w:numId w:val="10"/>
        </w:numPr>
      </w:pPr>
      <w:r>
        <w:rPr>
          <w:rFonts w:ascii="Arial" w:hAnsi="Arial" w:eastAsia="Arial" w:cs="Arial"/>
          <w:color w:val="143044"/>
          <w:sz w:val="22"/>
          <w:rtl w:val="1"/>
        </w:rPr>
        <w:t>عرض الوجهات والبرامج والباقات السياحية</w:t>
      </w:r>
    </w:p>
    <w:p>
      <w:pPr>
        <w:spacing w:after="80" w:line="290" w:lineRule="auto"/>
        <w:jc w:val="right"/>
        <w:bidi w:val="1"/>
        <w:numPr>
          <w:ilvl w:val="0"/>
          <w:numId w:val="10"/>
        </w:numPr>
      </w:pPr>
      <w:r>
        <w:rPr>
          <w:rFonts w:ascii="Arial" w:hAnsi="Arial" w:eastAsia="Arial" w:cs="Arial"/>
          <w:color w:val="143044"/>
          <w:sz w:val="22"/>
          <w:rtl w:val="1"/>
        </w:rPr>
        <w:t>استفسار وحجز مع بيانات المسافر</w:t>
      </w:r>
    </w:p>
    <w:p>
      <w:pPr>
        <w:spacing w:after="80" w:line="290" w:lineRule="auto"/>
        <w:jc w:val="right"/>
        <w:bidi w:val="1"/>
        <w:numPr>
          <w:ilvl w:val="0"/>
          <w:numId w:val="10"/>
        </w:numPr>
      </w:pPr>
      <w:r>
        <w:rPr>
          <w:rFonts w:ascii="Arial" w:hAnsi="Arial" w:eastAsia="Arial" w:cs="Arial"/>
          <w:color w:val="143044"/>
          <w:sz w:val="22"/>
          <w:rtl w:val="1"/>
        </w:rPr>
        <w:t>إدارة المواعيد والسعة والأسعار</w:t>
      </w:r>
    </w:p>
    <w:p>
      <w:pPr>
        <w:spacing w:after="80" w:line="290" w:lineRule="auto"/>
        <w:jc w:val="right"/>
        <w:bidi w:val="1"/>
        <w:numPr>
          <w:ilvl w:val="0"/>
          <w:numId w:val="10"/>
        </w:numPr>
      </w:pPr>
      <w:r>
        <w:rPr>
          <w:rFonts w:ascii="Arial" w:hAnsi="Arial" w:eastAsia="Arial" w:cs="Arial"/>
          <w:color w:val="143044"/>
          <w:sz w:val="22"/>
          <w:rtl w:val="1"/>
        </w:rPr>
        <w:t>دعم محتوى عربي وإنجليزي وتجربة هاتف محسنة</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زيادة الحجوزات المباشرة</w:t>
      </w:r>
    </w:p>
    <w:p>
      <w:pPr>
        <w:spacing w:after="80" w:line="290" w:lineRule="auto"/>
        <w:jc w:val="right"/>
        <w:bidi w:val="1"/>
        <w:numPr>
          <w:ilvl w:val="0"/>
          <w:numId w:val="10"/>
        </w:numPr>
      </w:pPr>
      <w:r>
        <w:rPr>
          <w:rFonts w:ascii="Arial" w:hAnsi="Arial" w:eastAsia="Arial" w:cs="Arial"/>
          <w:color w:val="143044"/>
          <w:sz w:val="22"/>
          <w:rtl w:val="1"/>
        </w:rPr>
        <w:t>تنظيم السعة والمواعيد والخدمات</w:t>
      </w:r>
    </w:p>
    <w:p>
      <w:pPr>
        <w:spacing w:after="80" w:line="290" w:lineRule="auto"/>
        <w:jc w:val="right"/>
        <w:bidi w:val="1"/>
        <w:numPr>
          <w:ilvl w:val="0"/>
          <w:numId w:val="10"/>
        </w:numPr>
      </w:pPr>
      <w:r>
        <w:rPr>
          <w:rFonts w:ascii="Arial" w:hAnsi="Arial" w:eastAsia="Arial" w:cs="Arial"/>
          <w:color w:val="143044"/>
          <w:sz w:val="22"/>
          <w:rtl w:val="1"/>
        </w:rPr>
        <w:t>تحسين تجربة الضيف قبل الخدمة وأثناءها</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شركة رحلات تعرض برامجها وتستقبل الحجوزات</w:t>
      </w:r>
    </w:p>
    <w:p>
      <w:pPr>
        <w:spacing w:after="80" w:line="290" w:lineRule="auto"/>
        <w:jc w:val="right"/>
        <w:bidi w:val="1"/>
        <w:numPr>
          <w:ilvl w:val="0"/>
          <w:numId w:val="10"/>
        </w:numPr>
      </w:pPr>
      <w:r>
        <w:rPr>
          <w:rFonts w:ascii="Arial" w:hAnsi="Arial" w:eastAsia="Arial" w:cs="Arial"/>
          <w:color w:val="143044"/>
          <w:sz w:val="22"/>
          <w:rtl w:val="1"/>
        </w:rPr>
        <w:t>مرشد أو منظم جولات يدير المواعيد</w:t>
      </w:r>
    </w:p>
    <w:p>
      <w:pPr>
        <w:spacing w:after="80" w:line="290" w:lineRule="auto"/>
        <w:jc w:val="right"/>
        <w:bidi w:val="1"/>
        <w:numPr>
          <w:ilvl w:val="0"/>
          <w:numId w:val="10"/>
        </w:numPr>
      </w:pPr>
      <w:r>
        <w:rPr>
          <w:rFonts w:ascii="Arial" w:hAnsi="Arial" w:eastAsia="Arial" w:cs="Arial"/>
          <w:color w:val="143044"/>
          <w:sz w:val="22"/>
          <w:rtl w:val="1"/>
        </w:rPr>
        <w:t>منصة وجهات تستهدف جمهورًا متعدد اللغات</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Fos7a - فسحة</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65,000 جنيه مصري للترخيص الأساسي. ترخيص + ربط دفع وحجوزات.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2">
        <w:r>
          <w:rPr>
            <w:rFonts w:ascii="Arial" w:hAnsi="Arial" w:eastAsia="Arial" w:cs="Arial"/>
            <w:color w:val="C8932F"/>
            <w:b/>
            <w:u w:val="single"/>
            <w:rtl w:val="1"/>
          </w:rPr>
          <w:t>  شراء المنتج من المتجر</w:t>
        </w:r>
      </w:hyperlink>
    </w:p>
    <w:p>
      <w:pPr>
        <w:spacing w:after="160"/>
        <w:jc w:val="right"/>
        <w:bidi w:val="1"/>
      </w:pPr>
      <w:hyperlink r:id="rId13">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4">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منصة السياحة والرحلات والحجوزات</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lhekmalabs.fos7aappnew" TargetMode="External"/><Relationship Id="rId12" Type="http://schemas.openxmlformats.org/officeDocument/2006/relationships/hyperlink" Target="https://arkanalhekma.com/checkout/tourism-trips-booking/" TargetMode="External"/><Relationship Id="rId13" Type="http://schemas.openxmlformats.org/officeDocument/2006/relationships/hyperlink" Target="https://arkanalhekma.com/product/tourism-trips-booking/" TargetMode="External"/><Relationship Id="rId14"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منصة السياحة والرحلات والحجوزات</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