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منصة التدريب والفصول الافتراضية</w:t>
      </w:r>
    </w:p>
    <w:p>
      <w:pPr>
        <w:spacing w:after="320" w:line="288" w:lineRule="auto"/>
        <w:jc w:val="right"/>
        <w:bidi w:val="1"/>
      </w:pPr>
      <w:r>
        <w:rPr>
          <w:rFonts w:ascii="Arial" w:hAnsi="Arial" w:eastAsia="Arial" w:cs="Arial"/>
          <w:b/>
          <w:color w:val="0F7C86"/>
          <w:sz w:val="26"/>
          <w:rtl w:val="1"/>
        </w:rPr>
        <w:t>حوّل خبرتك إلى أكاديمية رقمية قابلة للنمو.</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التعليم والتدريب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70,000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4</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لإدارة الدورات والجداول والتسجيل والحضور والاختبارات والتواصل، مع إمكانات للفصول الافتراضية وحجز الاستشارات. صُمم الحل ليعالج مباشرةً مشكلة تشتت التسجيل والجداول والمحتوى والتواصل مع المتدربين.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دورات ومتدربين</w:t>
      </w:r>
    </w:p>
    <w:p>
      <w:pPr>
        <w:spacing w:after="80" w:line="290" w:lineRule="auto"/>
        <w:jc w:val="right"/>
        <w:bidi w:val="1"/>
        <w:numPr>
          <w:ilvl w:val="0"/>
          <w:numId w:val="10"/>
        </w:numPr>
      </w:pPr>
      <w:r>
        <w:rPr>
          <w:rFonts w:ascii="Arial" w:hAnsi="Arial" w:eastAsia="Arial" w:cs="Arial"/>
          <w:color w:val="143044"/>
          <w:sz w:val="22"/>
          <w:rtl w:val="1"/>
        </w:rPr>
        <w:t>حضور واختبارات وواجبات</w:t>
      </w:r>
    </w:p>
    <w:p>
      <w:pPr>
        <w:spacing w:after="80" w:line="290" w:lineRule="auto"/>
        <w:jc w:val="right"/>
        <w:bidi w:val="1"/>
        <w:numPr>
          <w:ilvl w:val="0"/>
          <w:numId w:val="10"/>
        </w:numPr>
      </w:pPr>
      <w:r>
        <w:rPr>
          <w:rFonts w:ascii="Arial" w:hAnsi="Arial" w:eastAsia="Arial" w:cs="Arial"/>
          <w:color w:val="143044"/>
          <w:sz w:val="22"/>
          <w:rtl w:val="1"/>
        </w:rPr>
        <w:t>تواصل وفصول افتراضية</w:t>
      </w:r>
    </w:p>
    <w:p>
      <w:pPr>
        <w:spacing w:after="80" w:line="290" w:lineRule="auto"/>
        <w:jc w:val="right"/>
        <w:bidi w:val="1"/>
        <w:numPr>
          <w:ilvl w:val="0"/>
          <w:numId w:val="10"/>
        </w:numPr>
      </w:pPr>
      <w:r>
        <w:rPr>
          <w:rFonts w:ascii="Arial" w:hAnsi="Arial" w:eastAsia="Arial" w:cs="Arial"/>
          <w:color w:val="143044"/>
          <w:sz w:val="22"/>
          <w:rtl w:val="1"/>
        </w:rPr>
        <w:t>إنشاء الدورات والوحدات والمحاضرات والجداول</w:t>
      </w:r>
    </w:p>
    <w:p>
      <w:pPr>
        <w:spacing w:after="80" w:line="290" w:lineRule="auto"/>
        <w:jc w:val="right"/>
        <w:bidi w:val="1"/>
        <w:numPr>
          <w:ilvl w:val="0"/>
          <w:numId w:val="10"/>
        </w:numPr>
      </w:pPr>
      <w:r>
        <w:rPr>
          <w:rFonts w:ascii="Arial" w:hAnsi="Arial" w:eastAsia="Arial" w:cs="Arial"/>
          <w:color w:val="143044"/>
          <w:sz w:val="22"/>
          <w:rtl w:val="1"/>
        </w:rPr>
        <w:t>تسجيل المتدربين وإدارة الحضور والواجبات</w:t>
      </w:r>
    </w:p>
    <w:p>
      <w:pPr>
        <w:spacing w:after="80" w:line="290" w:lineRule="auto"/>
        <w:jc w:val="right"/>
        <w:bidi w:val="1"/>
        <w:numPr>
          <w:ilvl w:val="0"/>
          <w:numId w:val="10"/>
        </w:numPr>
      </w:pPr>
      <w:r>
        <w:rPr>
          <w:rFonts w:ascii="Arial" w:hAnsi="Arial" w:eastAsia="Arial" w:cs="Arial"/>
          <w:color w:val="143044"/>
          <w:sz w:val="22"/>
          <w:rtl w:val="1"/>
        </w:rPr>
        <w:t>اختبارات وتقييمات وشهادات قابلة للتخصيص</w:t>
      </w:r>
    </w:p>
    <w:p>
      <w:pPr>
        <w:spacing w:after="80" w:line="290" w:lineRule="auto"/>
        <w:jc w:val="right"/>
        <w:bidi w:val="1"/>
        <w:numPr>
          <w:ilvl w:val="0"/>
          <w:numId w:val="10"/>
        </w:numPr>
      </w:pPr>
      <w:r>
        <w:rPr>
          <w:rFonts w:ascii="Arial" w:hAnsi="Arial" w:eastAsia="Arial" w:cs="Arial"/>
          <w:color w:val="143044"/>
          <w:sz w:val="22"/>
          <w:rtl w:val="1"/>
        </w:rPr>
        <w:t>فصول مباشرة ورسائل وإشعارات للمتعلمين</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تنظيم تجربة التعلم أو الاستكشاف</w:t>
      </w:r>
    </w:p>
    <w:p>
      <w:pPr>
        <w:spacing w:after="80" w:line="290" w:lineRule="auto"/>
        <w:jc w:val="right"/>
        <w:bidi w:val="1"/>
        <w:numPr>
          <w:ilvl w:val="0"/>
          <w:numId w:val="10"/>
        </w:numPr>
      </w:pPr>
      <w:r>
        <w:rPr>
          <w:rFonts w:ascii="Arial" w:hAnsi="Arial" w:eastAsia="Arial" w:cs="Arial"/>
          <w:color w:val="143044"/>
          <w:sz w:val="22"/>
          <w:rtl w:val="1"/>
        </w:rPr>
        <w:t>تقليل الأعمال اليدوية في التسجيل والمتابعة</w:t>
      </w:r>
    </w:p>
    <w:p>
      <w:pPr>
        <w:spacing w:after="80" w:line="290" w:lineRule="auto"/>
        <w:jc w:val="right"/>
        <w:bidi w:val="1"/>
        <w:numPr>
          <w:ilvl w:val="0"/>
          <w:numId w:val="10"/>
        </w:numPr>
      </w:pPr>
      <w:r>
        <w:rPr>
          <w:rFonts w:ascii="Arial" w:hAnsi="Arial" w:eastAsia="Arial" w:cs="Arial"/>
          <w:color w:val="143044"/>
          <w:sz w:val="22"/>
          <w:rtl w:val="1"/>
        </w:rPr>
        <w:t>رفع تفاعل المتعلم وإتاحة تقارير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أكاديمية تقدم دورات حضورية وعن بعد</w:t>
      </w:r>
    </w:p>
    <w:p>
      <w:pPr>
        <w:spacing w:after="80" w:line="290" w:lineRule="auto"/>
        <w:jc w:val="right"/>
        <w:bidi w:val="1"/>
        <w:numPr>
          <w:ilvl w:val="0"/>
          <w:numId w:val="10"/>
        </w:numPr>
      </w:pPr>
      <w:r>
        <w:rPr>
          <w:rFonts w:ascii="Arial" w:hAnsi="Arial" w:eastAsia="Arial" w:cs="Arial"/>
          <w:color w:val="143044"/>
          <w:sz w:val="22"/>
          <w:rtl w:val="1"/>
        </w:rPr>
        <w:t>خبير يبيع برامج تدريب واستشارات</w:t>
      </w:r>
    </w:p>
    <w:p>
      <w:pPr>
        <w:spacing w:after="80" w:line="290" w:lineRule="auto"/>
        <w:jc w:val="right"/>
        <w:bidi w:val="1"/>
        <w:numPr>
          <w:ilvl w:val="0"/>
          <w:numId w:val="10"/>
        </w:numPr>
      </w:pPr>
      <w:r>
        <w:rPr>
          <w:rFonts w:ascii="Arial" w:hAnsi="Arial" w:eastAsia="Arial" w:cs="Arial"/>
          <w:color w:val="143044"/>
          <w:sz w:val="22"/>
          <w:rtl w:val="1"/>
        </w:rPr>
        <w:t>مؤسسة تدير متدربين واختبارات وشهادات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Consult</w:t>
        </w:r>
      </w:hyperlink>
    </w:p>
    <w:p>
      <w:pPr>
        <w:spacing w:after="100"/>
        <w:jc w:val="right"/>
        <w:bidi w:val="1"/>
      </w:pPr>
      <w:hyperlink r:id="rId12">
        <w:r>
          <w:rPr>
            <w:rFonts w:ascii="Arial" w:hAnsi="Arial" w:eastAsia="Arial" w:cs="Arial"/>
            <w:color w:val="0F7C86"/>
            <w:b/>
            <w:u w:val="single"/>
            <w:rtl w:val="1"/>
          </w:rPr>
          <w:t>Anglican Training System</w:t>
        </w:r>
      </w:hyperlink>
    </w:p>
    <w:p>
      <w:pPr>
        <w:spacing w:after="100"/>
        <w:jc w:val="right"/>
        <w:bidi w:val="1"/>
      </w:pPr>
      <w:hyperlink r:id="rId13">
        <w:r>
          <w:rPr>
            <w:rFonts w:ascii="Arial" w:hAnsi="Arial" w:eastAsia="Arial" w:cs="Arial"/>
            <w:color w:val="0F7C86"/>
            <w:b/>
            <w:u w:val="single"/>
            <w:rtl w:val="1"/>
          </w:rPr>
          <w:t>Arkan ElTadrib - أركان التدريب</w:t>
        </w:r>
      </w:hyperlink>
    </w:p>
    <w:p>
      <w:pPr>
        <w:spacing w:after="160" w:line="320" w:lineRule="auto"/>
        <w:jc w:val="right"/>
        <w:bidi w:val="1"/>
      </w:pPr>
      <w:r>
        <w:rPr>
          <w:rFonts w:ascii="Arial" w:hAnsi="Arial" w:eastAsia="Arial" w:cs="Arial"/>
          <w:color w:val="143044"/>
          <w:sz w:val="22"/>
          <w:rtl w:val="1"/>
        </w:rPr>
        <w:t>تمت مراجعة 1 روابط عامة إضافية مرتبطة بهذه العائلة من المنتجات.</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70,000 جنيه مصري للترخيص الأساسي. اشتراك حسب عدد المستخدمين أو ترخيص مؤسسي.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منصة التدريب والفصول الافتراضية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consults" TargetMode="External"/><Relationship Id="rId12" Type="http://schemas.openxmlformats.org/officeDocument/2006/relationships/hyperlink" Target="https://play.google.com/store/apps/details?id=com.alexandriaanglicans.training" TargetMode="External"/><Relationship Id="rId13" Type="http://schemas.openxmlformats.org/officeDocument/2006/relationships/hyperlink" Target="https://play.google.com/store/apps/details?id=com.alhekmalabs.training" TargetMode="External"/><Relationship Id="rId14" Type="http://schemas.openxmlformats.org/officeDocument/2006/relationships/hyperlink" Target="https://arkanalhekma.com/checkout/training-virtual-classes/" TargetMode="External"/><Relationship Id="rId15" Type="http://schemas.openxmlformats.org/officeDocument/2006/relationships/hyperlink" Target="https://arkanalhekma.com/product/training-virtual-classes/"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منصة التدريب والفصول الافتراضية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