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مكتبة فيديو ومحاضرات</w:t>
      </w:r>
    </w:p>
    <w:p>
      <w:pPr>
        <w:spacing w:after="320" w:line="288" w:lineRule="auto"/>
        <w:jc w:val="right"/>
        <w:bidi w:val="1"/>
      </w:pPr>
      <w:r>
        <w:rPr>
          <w:rFonts w:ascii="Arial" w:hAnsi="Arial" w:eastAsia="Arial" w:cs="Arial"/>
          <w:b/>
          <w:color w:val="0F7C86"/>
          <w:sz w:val="26"/>
          <w:rtl w:val="1"/>
        </w:rPr>
        <w:t>حوّل محتواك المرئي إلى مكتبة تبني قيمة كل يوم.</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الإعلام والمحتوى</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42,000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2</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منصة لتنظيم الفيديوهات والمحاضرات واللقاءات في تصنيفات وقوائم بحث ومشاهدة سهلة، تحت هوية المؤسسة. صُمم الحل ليعالج مباشرةً مشكلة تشتت الفيديوهات وصعوبة الوصول إلى المحتوى القديم.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أرشفة وتصنيف</w:t>
      </w:r>
    </w:p>
    <w:p>
      <w:pPr>
        <w:spacing w:after="80" w:line="290" w:lineRule="auto"/>
        <w:jc w:val="right"/>
        <w:bidi w:val="1"/>
        <w:numPr>
          <w:ilvl w:val="0"/>
          <w:numId w:val="10"/>
        </w:numPr>
      </w:pPr>
      <w:r>
        <w:rPr>
          <w:rFonts w:ascii="Arial" w:hAnsi="Arial" w:eastAsia="Arial" w:cs="Arial"/>
          <w:color w:val="143044"/>
          <w:sz w:val="22"/>
          <w:rtl w:val="1"/>
        </w:rPr>
        <w:t>بحث ومشاهدة سهلة</w:t>
      </w:r>
    </w:p>
    <w:p>
      <w:pPr>
        <w:spacing w:after="80" w:line="290" w:lineRule="auto"/>
        <w:jc w:val="right"/>
        <w:bidi w:val="1"/>
        <w:numPr>
          <w:ilvl w:val="0"/>
          <w:numId w:val="10"/>
        </w:numPr>
      </w:pPr>
      <w:r>
        <w:rPr>
          <w:rFonts w:ascii="Arial" w:hAnsi="Arial" w:eastAsia="Arial" w:cs="Arial"/>
          <w:color w:val="143044"/>
          <w:sz w:val="22"/>
          <w:rtl w:val="1"/>
        </w:rPr>
        <w:t>إدارة وصلاحيات محتوى</w:t>
      </w:r>
    </w:p>
    <w:p>
      <w:pPr>
        <w:spacing w:after="80" w:line="290" w:lineRule="auto"/>
        <w:jc w:val="right"/>
        <w:bidi w:val="1"/>
        <w:numPr>
          <w:ilvl w:val="0"/>
          <w:numId w:val="10"/>
        </w:numPr>
      </w:pPr>
      <w:r>
        <w:rPr>
          <w:rFonts w:ascii="Arial" w:hAnsi="Arial" w:eastAsia="Arial" w:cs="Arial"/>
          <w:color w:val="143044"/>
          <w:sz w:val="22"/>
          <w:rtl w:val="1"/>
        </w:rPr>
        <w:t>رفع وتنظيم الفيديوهات والمحاضرات في مكتبات</w:t>
      </w:r>
    </w:p>
    <w:p>
      <w:pPr>
        <w:spacing w:after="80" w:line="290" w:lineRule="auto"/>
        <w:jc w:val="right"/>
        <w:bidi w:val="1"/>
        <w:numPr>
          <w:ilvl w:val="0"/>
          <w:numId w:val="10"/>
        </w:numPr>
      </w:pPr>
      <w:r>
        <w:rPr>
          <w:rFonts w:ascii="Arial" w:hAnsi="Arial" w:eastAsia="Arial" w:cs="Arial"/>
          <w:color w:val="143044"/>
          <w:sz w:val="22"/>
          <w:rtl w:val="1"/>
        </w:rPr>
        <w:t>تصنيفات وقوائم تشغيل وبحث</w:t>
      </w:r>
    </w:p>
    <w:p>
      <w:pPr>
        <w:spacing w:after="80" w:line="290" w:lineRule="auto"/>
        <w:jc w:val="right"/>
        <w:bidi w:val="1"/>
        <w:numPr>
          <w:ilvl w:val="0"/>
          <w:numId w:val="10"/>
        </w:numPr>
      </w:pPr>
      <w:r>
        <w:rPr>
          <w:rFonts w:ascii="Arial" w:hAnsi="Arial" w:eastAsia="Arial" w:cs="Arial"/>
          <w:color w:val="143044"/>
          <w:sz w:val="22"/>
          <w:rtl w:val="1"/>
        </w:rPr>
        <w:t>صلاحيات وصول عامة أو خاصة</w:t>
      </w:r>
    </w:p>
    <w:p>
      <w:pPr>
        <w:spacing w:after="80" w:line="290" w:lineRule="auto"/>
        <w:jc w:val="right"/>
        <w:bidi w:val="1"/>
        <w:numPr>
          <w:ilvl w:val="0"/>
          <w:numId w:val="10"/>
        </w:numPr>
      </w:pPr>
      <w:r>
        <w:rPr>
          <w:rFonts w:ascii="Arial" w:hAnsi="Arial" w:eastAsia="Arial" w:cs="Arial"/>
          <w:color w:val="143044"/>
          <w:sz w:val="22"/>
          <w:rtl w:val="1"/>
        </w:rPr>
        <w:t>متابعة المشاهدة وإدارة المحتوى من لوحة مركزية</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تسريع إنتاج ونشر المحتوى</w:t>
      </w:r>
    </w:p>
    <w:p>
      <w:pPr>
        <w:spacing w:after="80" w:line="290" w:lineRule="auto"/>
        <w:jc w:val="right"/>
        <w:bidi w:val="1"/>
        <w:numPr>
          <w:ilvl w:val="0"/>
          <w:numId w:val="10"/>
        </w:numPr>
      </w:pPr>
      <w:r>
        <w:rPr>
          <w:rFonts w:ascii="Arial" w:hAnsi="Arial" w:eastAsia="Arial" w:cs="Arial"/>
          <w:color w:val="143044"/>
          <w:sz w:val="22"/>
          <w:rtl w:val="1"/>
        </w:rPr>
        <w:t>إعادة استخدام الأصول بدل فقدها بين الفرق</w:t>
      </w:r>
    </w:p>
    <w:p>
      <w:pPr>
        <w:spacing w:after="80" w:line="290" w:lineRule="auto"/>
        <w:jc w:val="right"/>
        <w:bidi w:val="1"/>
        <w:numPr>
          <w:ilvl w:val="0"/>
          <w:numId w:val="10"/>
        </w:numPr>
      </w:pPr>
      <w:r>
        <w:rPr>
          <w:rFonts w:ascii="Arial" w:hAnsi="Arial" w:eastAsia="Arial" w:cs="Arial"/>
          <w:color w:val="143044"/>
          <w:sz w:val="22"/>
          <w:rtl w:val="1"/>
        </w:rPr>
        <w:t>قياس أداء المحتوى والوصول إليه بسهولة</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مركز تدريب يؤرشف محاضراته</w:t>
      </w:r>
    </w:p>
    <w:p>
      <w:pPr>
        <w:spacing w:after="80" w:line="290" w:lineRule="auto"/>
        <w:jc w:val="right"/>
        <w:bidi w:val="1"/>
        <w:numPr>
          <w:ilvl w:val="0"/>
          <w:numId w:val="10"/>
        </w:numPr>
      </w:pPr>
      <w:r>
        <w:rPr>
          <w:rFonts w:ascii="Arial" w:hAnsi="Arial" w:eastAsia="Arial" w:cs="Arial"/>
          <w:color w:val="143044"/>
          <w:sz w:val="22"/>
          <w:rtl w:val="1"/>
        </w:rPr>
        <w:t>مؤسسة دينية تنظم عظات وفيديوهات</w:t>
      </w:r>
    </w:p>
    <w:p>
      <w:pPr>
        <w:spacing w:after="80" w:line="290" w:lineRule="auto"/>
        <w:jc w:val="right"/>
        <w:bidi w:val="1"/>
        <w:numPr>
          <w:ilvl w:val="0"/>
          <w:numId w:val="10"/>
        </w:numPr>
      </w:pPr>
      <w:r>
        <w:rPr>
          <w:rFonts w:ascii="Arial" w:hAnsi="Arial" w:eastAsia="Arial" w:cs="Arial"/>
          <w:color w:val="143044"/>
          <w:sz w:val="22"/>
          <w:rtl w:val="1"/>
        </w:rPr>
        <w:t>جامعة توفر مكتبة مشاهدة بصلاحيات</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r>
        <w:rPr>
          <w:rFonts w:ascii="Arial" w:hAnsi="Arial" w:eastAsia="Arial" w:cs="Arial"/>
          <w:b/>
          <w:color w:val="143044"/>
          <w:sz w:val="21"/>
          <w:rtl w:val="1"/>
        </w:rPr>
        <w:t xml:space="preserve">شاهد التطبيق على Google Play: </w:t>
      </w:r>
      <w:hyperlink r:id="rId11">
        <w:r>
          <w:rPr>
            <w:rFonts w:ascii="Arial" w:hAnsi="Arial" w:eastAsia="Arial" w:cs="Arial"/>
            <w:color w:val="0F7C86"/>
            <w:sz w:val="18"/>
            <w:szCs w:val="18"/>
            <w:u w:val="single"/>
            <w:rtl w:val="0"/>
          </w:rPr>
          <w:t>https://play.google.com/store/apps/details?id=com.alhekmalabs.aseuinfluencers</w:t>
        </w:r>
      </w:hyperlink>
    </w:p>
    <w:p>
      <w:pPr>
        <w:spacing w:after="100"/>
        <w:jc w:val="right"/>
        <w:bidi w:val="1"/>
      </w:pPr>
      <w:r>
        <w:rPr>
          <w:rFonts w:ascii="Arial" w:hAnsi="Arial" w:eastAsia="Arial" w:cs="Arial"/>
          <w:b/>
          <w:color w:val="143044"/>
          <w:sz w:val="21"/>
          <w:rtl w:val="1"/>
        </w:rPr>
        <w:t xml:space="preserve">تصفّح مكتبة الفيديو الحية: </w:t>
      </w:r>
      <w:hyperlink r:id="rId12">
        <w:r>
          <w:rPr>
            <w:rFonts w:ascii="Arial" w:hAnsi="Arial" w:eastAsia="Arial" w:cs="Arial"/>
            <w:color w:val="0F7C86"/>
            <w:sz w:val="18"/>
            <w:szCs w:val="18"/>
            <w:u w:val="single"/>
            <w:rtl w:val="0"/>
          </w:rPr>
          <w:t>https://influencers.alhekmalabs.net/</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42,000 جنيه مصري للترخيص الأساسي. ترخيص + استضافة وتخزين.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3">
        <w:r>
          <w:rPr>
            <w:rFonts w:ascii="Arial" w:hAnsi="Arial" w:eastAsia="Arial" w:cs="Arial"/>
            <w:color w:val="C8932F"/>
            <w:b/>
            <w:u w:val="single"/>
            <w:rtl w:val="1"/>
          </w:rPr>
          <w:t>  شراء المنتج من المتجر</w:t>
        </w:r>
      </w:hyperlink>
    </w:p>
    <w:p>
      <w:pPr>
        <w:spacing w:after="160"/>
        <w:jc w:val="right"/>
        <w:bidi w:val="1"/>
      </w:pPr>
      <w:hyperlink r:id="rId14">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5">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مكتبة فيديو ومحاضرات</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lhekmalabs.aseuinfluencers" TargetMode="External"/><Relationship Id="rId12" Type="http://schemas.openxmlformats.org/officeDocument/2006/relationships/hyperlink" Target="https://influencers.alhekmalabs.net/" TargetMode="External"/><Relationship Id="rId13" Type="http://schemas.openxmlformats.org/officeDocument/2006/relationships/hyperlink" Target="https://arkanalhekma.com/checkout/video-lectures-library/" TargetMode="External"/><Relationship Id="rId14" Type="http://schemas.openxmlformats.org/officeDocument/2006/relationships/hyperlink" Target="https://arkanalhekma.com/product/video-lectures-library/" TargetMode="External"/><Relationship Id="rId15"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مكتبة فيديو ومحاضرات</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