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لعبة تعليمية للأطفال</w:t>
      </w:r>
    </w:p>
    <w:p>
      <w:pPr>
        <w:spacing w:after="320" w:line="288" w:lineRule="auto"/>
        <w:jc w:val="right"/>
        <w:bidi w:val="1"/>
      </w:pPr>
      <w:r>
        <w:rPr>
          <w:rFonts w:ascii="Arial" w:hAnsi="Arial" w:eastAsia="Arial" w:cs="Arial"/>
          <w:b/>
          <w:color w:val="0F7C86"/>
          <w:sz w:val="26"/>
          <w:rtl w:val="1"/>
        </w:rPr>
        <w:t>التعلّم يصبح أقوى عندما يتحول إلى لعبة.</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التعليم والتدريب</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38,000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1</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تطبيق ألعاب تعليمية يمكن تخصيص محتواه وشخصياته وأسئلته وهوية الجهة، لتقديم التعلم في تجربة ممتعة وقابلة للتكرار. صُمم الحل ليعالج مباشرةً مشكلة صعوبة جذب الأطفال للمحتوى التعليمي التقليدي.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تعلم تفاعلي</w:t>
      </w:r>
    </w:p>
    <w:p>
      <w:pPr>
        <w:spacing w:after="80" w:line="290" w:lineRule="auto"/>
        <w:jc w:val="right"/>
        <w:bidi w:val="1"/>
        <w:numPr>
          <w:ilvl w:val="0"/>
          <w:numId w:val="10"/>
        </w:numPr>
      </w:pPr>
      <w:r>
        <w:rPr>
          <w:rFonts w:ascii="Arial" w:hAnsi="Arial" w:eastAsia="Arial" w:cs="Arial"/>
          <w:color w:val="143044"/>
          <w:sz w:val="22"/>
          <w:rtl w:val="1"/>
        </w:rPr>
        <w:t>محتوى قابل للتخصيص</w:t>
      </w:r>
    </w:p>
    <w:p>
      <w:pPr>
        <w:spacing w:after="80" w:line="290" w:lineRule="auto"/>
        <w:jc w:val="right"/>
        <w:bidi w:val="1"/>
        <w:numPr>
          <w:ilvl w:val="0"/>
          <w:numId w:val="10"/>
        </w:numPr>
      </w:pPr>
      <w:r>
        <w:rPr>
          <w:rFonts w:ascii="Arial" w:hAnsi="Arial" w:eastAsia="Arial" w:cs="Arial"/>
          <w:color w:val="143044"/>
          <w:sz w:val="22"/>
          <w:rtl w:val="1"/>
        </w:rPr>
        <w:t>مكافآت وتقدم</w:t>
      </w:r>
    </w:p>
    <w:p>
      <w:pPr>
        <w:spacing w:after="80" w:line="290" w:lineRule="auto"/>
        <w:jc w:val="right"/>
        <w:bidi w:val="1"/>
        <w:numPr>
          <w:ilvl w:val="0"/>
          <w:numId w:val="10"/>
        </w:numPr>
      </w:pPr>
      <w:r>
        <w:rPr>
          <w:rFonts w:ascii="Arial" w:hAnsi="Arial" w:eastAsia="Arial" w:cs="Arial"/>
          <w:color w:val="143044"/>
          <w:sz w:val="22"/>
          <w:rtl w:val="1"/>
        </w:rPr>
        <w:t>مراحل وأسئلة وتحديات تناسب العمر المستهدف</w:t>
      </w:r>
    </w:p>
    <w:p>
      <w:pPr>
        <w:spacing w:after="80" w:line="290" w:lineRule="auto"/>
        <w:jc w:val="right"/>
        <w:bidi w:val="1"/>
        <w:numPr>
          <w:ilvl w:val="0"/>
          <w:numId w:val="10"/>
        </w:numPr>
      </w:pPr>
      <w:r>
        <w:rPr>
          <w:rFonts w:ascii="Arial" w:hAnsi="Arial" w:eastAsia="Arial" w:cs="Arial"/>
          <w:color w:val="143044"/>
          <w:sz w:val="22"/>
          <w:rtl w:val="1"/>
        </w:rPr>
        <w:t>نظام نقاط ومكافآت وتقدم</w:t>
      </w:r>
    </w:p>
    <w:p>
      <w:pPr>
        <w:spacing w:after="80" w:line="290" w:lineRule="auto"/>
        <w:jc w:val="right"/>
        <w:bidi w:val="1"/>
        <w:numPr>
          <w:ilvl w:val="0"/>
          <w:numId w:val="10"/>
        </w:numPr>
      </w:pPr>
      <w:r>
        <w:rPr>
          <w:rFonts w:ascii="Arial" w:hAnsi="Arial" w:eastAsia="Arial" w:cs="Arial"/>
          <w:color w:val="143044"/>
          <w:sz w:val="22"/>
          <w:rtl w:val="1"/>
        </w:rPr>
        <w:t>محتوى وشخصيات وهوية قابلة للتخصيص</w:t>
      </w:r>
    </w:p>
    <w:p>
      <w:pPr>
        <w:spacing w:after="80" w:line="290" w:lineRule="auto"/>
        <w:jc w:val="right"/>
        <w:bidi w:val="1"/>
        <w:numPr>
          <w:ilvl w:val="0"/>
          <w:numId w:val="10"/>
        </w:numPr>
      </w:pPr>
      <w:r>
        <w:rPr>
          <w:rFonts w:ascii="Arial" w:hAnsi="Arial" w:eastAsia="Arial" w:cs="Arial"/>
          <w:color w:val="143044"/>
          <w:sz w:val="22"/>
          <w:rtl w:val="1"/>
        </w:rPr>
        <w:t>لوحة لإدارة الأسئلة والمستويات والتقارير</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تنظيم تجربة التعلم أو الاستكشاف</w:t>
      </w:r>
    </w:p>
    <w:p>
      <w:pPr>
        <w:spacing w:after="80" w:line="290" w:lineRule="auto"/>
        <w:jc w:val="right"/>
        <w:bidi w:val="1"/>
        <w:numPr>
          <w:ilvl w:val="0"/>
          <w:numId w:val="10"/>
        </w:numPr>
      </w:pPr>
      <w:r>
        <w:rPr>
          <w:rFonts w:ascii="Arial" w:hAnsi="Arial" w:eastAsia="Arial" w:cs="Arial"/>
          <w:color w:val="143044"/>
          <w:sz w:val="22"/>
          <w:rtl w:val="1"/>
        </w:rPr>
        <w:t>تقليل الأعمال اليدوية في التسجيل والمتابعة</w:t>
      </w:r>
    </w:p>
    <w:p>
      <w:pPr>
        <w:spacing w:after="80" w:line="290" w:lineRule="auto"/>
        <w:jc w:val="right"/>
        <w:bidi w:val="1"/>
        <w:numPr>
          <w:ilvl w:val="0"/>
          <w:numId w:val="10"/>
        </w:numPr>
      </w:pPr>
      <w:r>
        <w:rPr>
          <w:rFonts w:ascii="Arial" w:hAnsi="Arial" w:eastAsia="Arial" w:cs="Arial"/>
          <w:color w:val="143044"/>
          <w:sz w:val="22"/>
          <w:rtl w:val="1"/>
        </w:rPr>
        <w:t>رفع تفاعل المتعلم وإتاحة تقارير أوضح</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مدرسة تحول منهجًا إلى تجربة لعب</w:t>
      </w:r>
    </w:p>
    <w:p>
      <w:pPr>
        <w:spacing w:after="80" w:line="290" w:lineRule="auto"/>
        <w:jc w:val="right"/>
        <w:bidi w:val="1"/>
        <w:numPr>
          <w:ilvl w:val="0"/>
          <w:numId w:val="10"/>
        </w:numPr>
      </w:pPr>
      <w:r>
        <w:rPr>
          <w:rFonts w:ascii="Arial" w:hAnsi="Arial" w:eastAsia="Arial" w:cs="Arial"/>
          <w:color w:val="143044"/>
          <w:sz w:val="22"/>
          <w:rtl w:val="1"/>
        </w:rPr>
        <w:t>دار نشر تطلق لعبة تعليمية بعلامتها</w:t>
      </w:r>
    </w:p>
    <w:p>
      <w:pPr>
        <w:spacing w:after="80" w:line="290" w:lineRule="auto"/>
        <w:jc w:val="right"/>
        <w:bidi w:val="1"/>
        <w:numPr>
          <w:ilvl w:val="0"/>
          <w:numId w:val="10"/>
        </w:numPr>
      </w:pPr>
      <w:r>
        <w:rPr>
          <w:rFonts w:ascii="Arial" w:hAnsi="Arial" w:eastAsia="Arial" w:cs="Arial"/>
          <w:color w:val="143044"/>
          <w:sz w:val="22"/>
          <w:rtl w:val="1"/>
        </w:rPr>
        <w:t>مؤسسة أطفال تستخدم التحديات لزيادة التفاعل</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ملاحظة العرض  </w:t>
      </w:r>
      <w:r>
        <w:rPr>
          <w:rFonts w:ascii="Arial" w:hAnsi="Arial" w:eastAsia="Arial" w:cs="Arial"/>
          <w:color w:val="143044"/>
          <w:sz w:val="21"/>
          <w:rtl w:val="1"/>
        </w:rPr>
        <w:t>لا يوجد حاليًا رابط عام صالح ومتاح لهذا المنتج. يتم تقديم المعاينة المناسبة بعد فهم نطاق مشروع العميل، من دون استخدام روابط غير موثقة.</w:t>
      </w:r>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38,000 جنيه مصري للترخيص الأساسي. تطوير محتوى + ترخيص تطبيق.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1">
        <w:r>
          <w:rPr>
            <w:rFonts w:ascii="Arial" w:hAnsi="Arial" w:eastAsia="Arial" w:cs="Arial"/>
            <w:color w:val="C8932F"/>
            <w:b/>
            <w:u w:val="single"/>
            <w:rtl w:val="1"/>
          </w:rPr>
          <w:t>  شراء المنتج من المتجر</w:t>
        </w:r>
      </w:hyperlink>
    </w:p>
    <w:p>
      <w:pPr>
        <w:spacing w:after="160"/>
        <w:jc w:val="right"/>
        <w:bidi w:val="1"/>
      </w:pPr>
      <w:hyperlink r:id="rId12">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3">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لعبة تعليمية للأطفال</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arkanalhekma.com/checkout/kids-educational-game/" TargetMode="External"/><Relationship Id="rId12" Type="http://schemas.openxmlformats.org/officeDocument/2006/relationships/hyperlink" Target="https://arkanalhekma.com/product/kids-educational-game/" TargetMode="External"/><Relationship Id="rId13"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لعبة تعليمية للأطفال</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