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ولوحة إدارة للبائعين</w:t>
      </w:r>
    </w:p>
    <w:p>
      <w:pPr>
        <w:spacing w:after="320" w:line="288" w:lineRule="auto"/>
        <w:jc w:val="right"/>
        <w:bidi w:val="1"/>
      </w:pPr>
      <w:r>
        <w:rPr>
          <w:rFonts w:ascii="Arial" w:hAnsi="Arial" w:eastAsia="Arial" w:cs="Arial"/>
          <w:b/>
          <w:color w:val="0F7C86"/>
          <w:sz w:val="26"/>
          <w:rtl w:val="1"/>
        </w:rPr>
        <w:t>امنح كل بائع متجره… واحتفظ أنت بإدارة السوق.</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48,000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4</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ولوحة تمكّن البائع من إدارة المنتجات والمخزون والطلبات والأرباح، مع رقابة كاملة لمالك المنصة. صُمم الحل ليعالج مباشرةً مشكلة اعتماد البائعين على الإدارة المركزية في إضافة المنتجات ومتابعة المبيعات.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منتجات ومخزون</w:t>
      </w:r>
    </w:p>
    <w:p>
      <w:pPr>
        <w:spacing w:after="80" w:line="290" w:lineRule="auto"/>
        <w:jc w:val="right"/>
        <w:bidi w:val="1"/>
        <w:numPr>
          <w:ilvl w:val="0"/>
          <w:numId w:val="10"/>
        </w:numPr>
      </w:pPr>
      <w:r>
        <w:rPr>
          <w:rFonts w:ascii="Arial" w:hAnsi="Arial" w:eastAsia="Arial" w:cs="Arial"/>
          <w:color w:val="143044"/>
          <w:sz w:val="22"/>
          <w:rtl w:val="1"/>
        </w:rPr>
        <w:t>متابعة الطلبات والأرباح</w:t>
      </w:r>
    </w:p>
    <w:p>
      <w:pPr>
        <w:spacing w:after="80" w:line="290" w:lineRule="auto"/>
        <w:jc w:val="right"/>
        <w:bidi w:val="1"/>
        <w:numPr>
          <w:ilvl w:val="0"/>
          <w:numId w:val="10"/>
        </w:numPr>
      </w:pPr>
      <w:r>
        <w:rPr>
          <w:rFonts w:ascii="Arial" w:hAnsi="Arial" w:eastAsia="Arial" w:cs="Arial"/>
          <w:color w:val="143044"/>
          <w:sz w:val="22"/>
          <w:rtl w:val="1"/>
        </w:rPr>
        <w:t>صلاحيات ورقابة مركزية</w:t>
      </w:r>
    </w:p>
    <w:p>
      <w:pPr>
        <w:spacing w:after="80" w:line="290" w:lineRule="auto"/>
        <w:jc w:val="right"/>
        <w:bidi w:val="1"/>
        <w:numPr>
          <w:ilvl w:val="0"/>
          <w:numId w:val="10"/>
        </w:numPr>
      </w:pPr>
      <w:r>
        <w:rPr>
          <w:rFonts w:ascii="Arial" w:hAnsi="Arial" w:eastAsia="Arial" w:cs="Arial"/>
          <w:color w:val="143044"/>
          <w:sz w:val="22"/>
          <w:rtl w:val="1"/>
        </w:rPr>
        <w:t>إضافة المنتجات والأسعار والصور من حساب البائع</w:t>
      </w:r>
    </w:p>
    <w:p>
      <w:pPr>
        <w:spacing w:after="80" w:line="290" w:lineRule="auto"/>
        <w:jc w:val="right"/>
        <w:bidi w:val="1"/>
        <w:numPr>
          <w:ilvl w:val="0"/>
          <w:numId w:val="10"/>
        </w:numPr>
      </w:pPr>
      <w:r>
        <w:rPr>
          <w:rFonts w:ascii="Arial" w:hAnsi="Arial" w:eastAsia="Arial" w:cs="Arial"/>
          <w:color w:val="143044"/>
          <w:sz w:val="22"/>
          <w:rtl w:val="1"/>
        </w:rPr>
        <w:t>متابعة المخزون والطلبات وحالات التجهيز</w:t>
      </w:r>
    </w:p>
    <w:p>
      <w:pPr>
        <w:spacing w:after="80" w:line="290" w:lineRule="auto"/>
        <w:jc w:val="right"/>
        <w:bidi w:val="1"/>
        <w:numPr>
          <w:ilvl w:val="0"/>
          <w:numId w:val="10"/>
        </w:numPr>
      </w:pPr>
      <w:r>
        <w:rPr>
          <w:rFonts w:ascii="Arial" w:hAnsi="Arial" w:eastAsia="Arial" w:cs="Arial"/>
          <w:color w:val="143044"/>
          <w:sz w:val="22"/>
          <w:rtl w:val="1"/>
        </w:rPr>
        <w:t>ملخص مبيعات وعمولات ومستحقات</w:t>
      </w:r>
    </w:p>
    <w:p>
      <w:pPr>
        <w:spacing w:after="80" w:line="290" w:lineRule="auto"/>
        <w:jc w:val="right"/>
        <w:bidi w:val="1"/>
        <w:numPr>
          <w:ilvl w:val="0"/>
          <w:numId w:val="10"/>
        </w:numPr>
      </w:pPr>
      <w:r>
        <w:rPr>
          <w:rFonts w:ascii="Arial" w:hAnsi="Arial" w:eastAsia="Arial" w:cs="Arial"/>
          <w:color w:val="143044"/>
          <w:sz w:val="22"/>
          <w:rtl w:val="1"/>
        </w:rPr>
        <w:t>رقابة مركزية واعتماد المحتوى قبل النشر</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سوق متعدد التجار يمنح كل بائع لوحة مستقلة</w:t>
      </w:r>
    </w:p>
    <w:p>
      <w:pPr>
        <w:spacing w:after="80" w:line="290" w:lineRule="auto"/>
        <w:jc w:val="right"/>
        <w:bidi w:val="1"/>
        <w:numPr>
          <w:ilvl w:val="0"/>
          <w:numId w:val="10"/>
        </w:numPr>
      </w:pPr>
      <w:r>
        <w:rPr>
          <w:rFonts w:ascii="Arial" w:hAnsi="Arial" w:eastAsia="Arial" w:cs="Arial"/>
          <w:color w:val="143044"/>
          <w:sz w:val="22"/>
          <w:rtl w:val="1"/>
        </w:rPr>
        <w:t>منصة حرفيين تدير المنتجات والطلبات</w:t>
      </w:r>
    </w:p>
    <w:p>
      <w:pPr>
        <w:spacing w:after="80" w:line="290" w:lineRule="auto"/>
        <w:jc w:val="right"/>
        <w:bidi w:val="1"/>
        <w:numPr>
          <w:ilvl w:val="0"/>
          <w:numId w:val="10"/>
        </w:numPr>
      </w:pPr>
      <w:r>
        <w:rPr>
          <w:rFonts w:ascii="Arial" w:hAnsi="Arial" w:eastAsia="Arial" w:cs="Arial"/>
          <w:color w:val="143044"/>
          <w:sz w:val="22"/>
          <w:rtl w:val="1"/>
        </w:rPr>
        <w:t>إدارة مركزية تريد ضبط جودة بيانات البائعين</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Lelfan Vendors - فنانين للفن</w:t>
        </w:r>
      </w:hyperlink>
    </w:p>
    <w:p>
      <w:pPr>
        <w:spacing w:after="100"/>
        <w:jc w:val="right"/>
        <w:bidi w:val="1"/>
      </w:pPr>
      <w:hyperlink r:id="rId12">
        <w:r>
          <w:rPr>
            <w:rFonts w:ascii="Arial" w:hAnsi="Arial" w:eastAsia="Arial" w:cs="Arial"/>
            <w:color w:val="0F7C86"/>
            <w:b/>
            <w:u w:val="single"/>
            <w:rtl w:val="1"/>
          </w:rPr>
          <w:t>Me7tag Vendor</w:t>
        </w:r>
      </w:hyperlink>
    </w:p>
    <w:p>
      <w:pPr>
        <w:spacing w:after="100"/>
        <w:jc w:val="right"/>
        <w:bidi w:val="1"/>
      </w:pPr>
      <w:hyperlink r:id="rId13">
        <w:r>
          <w:rPr>
            <w:rFonts w:ascii="Arial" w:hAnsi="Arial" w:eastAsia="Arial" w:cs="Arial"/>
            <w:color w:val="0F7C86"/>
            <w:b/>
            <w:u w:val="single"/>
            <w:rtl w:val="1"/>
          </w:rPr>
          <w:t>Souq Shidia Vendors</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48,000 جنيه مصري للترخيص الأساسي. وحدة إضافية لمنصة Marketplace.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ولوحة إدارة للبائعين</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lelfan.vendorapp" TargetMode="External"/><Relationship Id="rId12" Type="http://schemas.openxmlformats.org/officeDocument/2006/relationships/hyperlink" Target="https://play.google.com/store/apps/details?id=com.me7tag.vendor" TargetMode="External"/><Relationship Id="rId13" Type="http://schemas.openxmlformats.org/officeDocument/2006/relationships/hyperlink" Target="https://play.google.com/store/apps/details?id=com.alhekma.shidiavendors" TargetMode="External"/><Relationship Id="rId14" Type="http://schemas.openxmlformats.org/officeDocument/2006/relationships/hyperlink" Target="https://arkanalhekma.com/checkout/vendor-management-app/" TargetMode="External"/><Relationship Id="rId15" Type="http://schemas.openxmlformats.org/officeDocument/2006/relationships/hyperlink" Target="https://arkanalhekma.com/product/vendor-management-app/"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ولوحة إدارة للبائعين</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